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31" w:rsidRDefault="00374F31" w:rsidP="00374F31">
      <w:pPr>
        <w:pStyle w:val="Normaalweb"/>
        <w:spacing w:before="0" w:beforeAutospacing="0" w:after="210" w:afterAutospacing="0"/>
        <w:rPr>
          <w:rFonts w:ascii="&amp;quot" w:hAnsi="&amp;quot"/>
          <w:color w:val="333333"/>
          <w:sz w:val="20"/>
          <w:szCs w:val="20"/>
        </w:rPr>
      </w:pPr>
      <w:r>
        <w:rPr>
          <w:rStyle w:val="Zwaar"/>
          <w:rFonts w:ascii="&amp;quot" w:hAnsi="&amp;quot"/>
          <w:color w:val="333333"/>
          <w:sz w:val="20"/>
          <w:szCs w:val="20"/>
        </w:rPr>
        <w:t>Startweekend</w:t>
      </w:r>
      <w:r>
        <w:rPr>
          <w:rFonts w:ascii="&amp;quot" w:hAnsi="&amp;quot"/>
          <w:color w:val="333333"/>
          <w:sz w:val="20"/>
          <w:szCs w:val="20"/>
        </w:rPr>
        <w:br/>
        <w:t>De start-tweedaagse vindt plaats in “De Poort” te Groesbeek bij Nijmegen. De overige 10 opleidingsdagen vinden plaats in Zwolle van 09:45 – 17:00 uur.</w:t>
      </w:r>
      <w:r>
        <w:rPr>
          <w:rFonts w:ascii="&amp;quot" w:hAnsi="&amp;quot"/>
          <w:color w:val="333333"/>
          <w:sz w:val="20"/>
          <w:szCs w:val="20"/>
        </w:rPr>
        <w:br/>
        <w:t>In het startweekend ligt het accent op het kennismaken met elkaar, de structuur van de jaaropleiding en jouw leerwensen. Aan de hand van verschillende werkvormen sta je stil bij je eigen verliesgeschiedenis en de impact hiervan op je (werk) leven.</w:t>
      </w:r>
      <w:r>
        <w:rPr>
          <w:rFonts w:ascii="&amp;quot" w:hAnsi="&amp;quot"/>
          <w:color w:val="333333"/>
          <w:sz w:val="20"/>
          <w:szCs w:val="20"/>
        </w:rPr>
        <w:br/>
        <w:t xml:space="preserve">Thema’s als </w:t>
      </w:r>
      <w:proofErr w:type="spellStart"/>
      <w:r>
        <w:rPr>
          <w:rFonts w:ascii="&amp;quot" w:hAnsi="&amp;quot"/>
          <w:color w:val="333333"/>
          <w:sz w:val="20"/>
          <w:szCs w:val="20"/>
        </w:rPr>
        <w:t>copingmechanismen</w:t>
      </w:r>
      <w:proofErr w:type="spellEnd"/>
      <w:r>
        <w:rPr>
          <w:rFonts w:ascii="&amp;quot" w:hAnsi="&amp;quot"/>
          <w:color w:val="333333"/>
          <w:sz w:val="20"/>
          <w:szCs w:val="20"/>
        </w:rPr>
        <w:t>, overdracht en tegenoverdracht krijgen de aandacht. Ook maak je kennis met een aantal begrippen uit de basistheorie van de verlieskunde en formuleer je jouw leerwensen voor dit jaar.</w:t>
      </w:r>
    </w:p>
    <w:p w:rsidR="00374F31" w:rsidRDefault="00374F31" w:rsidP="00374F31">
      <w:pPr>
        <w:pStyle w:val="Normaalweb"/>
        <w:spacing w:before="0" w:beforeAutospacing="0" w:after="210" w:afterAutospacing="0"/>
        <w:rPr>
          <w:rFonts w:ascii="&amp;quot" w:hAnsi="&amp;quot"/>
          <w:color w:val="333333"/>
          <w:sz w:val="20"/>
          <w:szCs w:val="20"/>
        </w:rPr>
      </w:pPr>
      <w:r>
        <w:rPr>
          <w:rStyle w:val="Zwaar"/>
          <w:rFonts w:ascii="&amp;quot" w:hAnsi="&amp;quot"/>
          <w:color w:val="333333"/>
          <w:sz w:val="20"/>
          <w:szCs w:val="20"/>
        </w:rPr>
        <w:t>Rouw is de achterkant van liefde (2 dagen)</w:t>
      </w:r>
      <w:r>
        <w:rPr>
          <w:rFonts w:ascii="&amp;quot" w:hAnsi="&amp;quot"/>
          <w:color w:val="333333"/>
          <w:sz w:val="20"/>
          <w:szCs w:val="20"/>
        </w:rPr>
        <w:br/>
        <w:t xml:space="preserve">Zonder liefde is er geen rouw. Deze twee opleidingsdagen staan in het teken van de diverse ontwikkelingen/ onderzoeken in de rouwzorg. Ook besteden we aandacht aan hechting, (verlies) trauma en traumaopstellingen. We analyseren casuïstiek, er is een creatieve huiswerkopdracht over de theorie van Franz </w:t>
      </w:r>
      <w:proofErr w:type="spellStart"/>
      <w:r>
        <w:rPr>
          <w:rFonts w:ascii="&amp;quot" w:hAnsi="&amp;quot"/>
          <w:color w:val="333333"/>
          <w:sz w:val="20"/>
          <w:szCs w:val="20"/>
        </w:rPr>
        <w:t>Ruppert</w:t>
      </w:r>
      <w:proofErr w:type="spellEnd"/>
      <w:r>
        <w:rPr>
          <w:rFonts w:ascii="&amp;quot" w:hAnsi="&amp;quot"/>
          <w:color w:val="333333"/>
          <w:sz w:val="20"/>
          <w:szCs w:val="20"/>
        </w:rPr>
        <w:t> en we oefenen onze gespreksvaardigheden met behulp van rollenspel.</w:t>
      </w:r>
    </w:p>
    <w:p w:rsidR="00374F31" w:rsidRDefault="00374F31" w:rsidP="00374F31">
      <w:pPr>
        <w:pStyle w:val="Normaalweb"/>
        <w:spacing w:before="0" w:beforeAutospacing="0" w:after="210" w:afterAutospacing="0"/>
        <w:rPr>
          <w:rFonts w:ascii="&amp;quot" w:hAnsi="&amp;quot"/>
          <w:color w:val="333333"/>
          <w:sz w:val="20"/>
          <w:szCs w:val="20"/>
        </w:rPr>
      </w:pPr>
      <w:r>
        <w:rPr>
          <w:rStyle w:val="Zwaar"/>
          <w:rFonts w:ascii="&amp;quot" w:hAnsi="&amp;quot"/>
          <w:color w:val="333333"/>
          <w:sz w:val="20"/>
          <w:szCs w:val="20"/>
        </w:rPr>
        <w:t>Rouw in het systeem</w:t>
      </w:r>
      <w:r>
        <w:rPr>
          <w:rFonts w:ascii="&amp;quot" w:hAnsi="&amp;quot"/>
          <w:color w:val="333333"/>
          <w:sz w:val="20"/>
          <w:szCs w:val="20"/>
        </w:rPr>
        <w:br/>
        <w:t>Deze dag staat in het teken van verlies en rouw bij kinderen, jongeren en gezin. Wat is de impact van verlies op kinderen en jongeren? En op welke manier kun je als begeleider een gezin of een kind/jongere ondersteunen? We gaan in op een aantal begrippen uit de systeemtheorie en op jouw rol als begeleider. In de middag spelen we o.a. het therapeutisch bordspel Alle sterren van de hemel en maak je kennis met andere spel-werkvormen om met kinderen in gesprek te komen over verlies</w:t>
      </w:r>
      <w:bookmarkStart w:id="0" w:name="_GoBack"/>
      <w:bookmarkEnd w:id="0"/>
      <w:r>
        <w:rPr>
          <w:rFonts w:ascii="&amp;quot" w:hAnsi="&amp;quot"/>
          <w:color w:val="333333"/>
          <w:sz w:val="20"/>
          <w:szCs w:val="20"/>
        </w:rPr>
        <w:t>.</w:t>
      </w:r>
    </w:p>
    <w:p w:rsidR="00374F31" w:rsidRPr="00374F31" w:rsidRDefault="00374F31" w:rsidP="00374F31">
      <w:pPr>
        <w:spacing w:after="210" w:line="240" w:lineRule="auto"/>
        <w:rPr>
          <w:rFonts w:ascii="&amp;quot" w:eastAsia="Times New Roman" w:hAnsi="&amp;quot" w:cs="Times New Roman"/>
          <w:color w:val="333333"/>
          <w:sz w:val="20"/>
          <w:szCs w:val="20"/>
          <w:lang w:eastAsia="nl-NL"/>
        </w:rPr>
      </w:pPr>
      <w:r w:rsidRPr="00374F31">
        <w:rPr>
          <w:rFonts w:ascii="&amp;quot" w:eastAsia="Times New Roman" w:hAnsi="&amp;quot" w:cs="Times New Roman"/>
          <w:b/>
          <w:bCs/>
          <w:color w:val="333333"/>
          <w:sz w:val="20"/>
          <w:szCs w:val="20"/>
          <w:lang w:eastAsia="nl-NL"/>
        </w:rPr>
        <w:t>Rouw in je bloed</w:t>
      </w:r>
      <w:r w:rsidRPr="00374F31">
        <w:rPr>
          <w:rFonts w:ascii="&amp;quot" w:eastAsia="Times New Roman" w:hAnsi="&amp;quot" w:cs="Times New Roman"/>
          <w:color w:val="333333"/>
          <w:sz w:val="20"/>
          <w:szCs w:val="20"/>
          <w:lang w:eastAsia="nl-NL"/>
        </w:rPr>
        <w:br/>
        <w:t>Veel mensen vinden het moeilijk om woorden te geven aan hun gevoelen en gedachten van rouw.</w:t>
      </w:r>
      <w:r w:rsidRPr="00374F31">
        <w:rPr>
          <w:rFonts w:ascii="&amp;quot" w:eastAsia="Times New Roman" w:hAnsi="&amp;quot" w:cs="Times New Roman"/>
          <w:color w:val="333333"/>
          <w:sz w:val="20"/>
          <w:szCs w:val="20"/>
          <w:lang w:eastAsia="nl-NL"/>
        </w:rPr>
        <w:br/>
        <w:t>In het ochtendprogramma gaan we aan de slag met mindfulness als basisattitude. Durf jij met lege handen te staan en aanwezig te zijn bij alles wat nu aandacht vraagt? Tevens maak je een casusanalyse aan de hand van de Verlieskast.</w:t>
      </w:r>
      <w:r w:rsidRPr="00374F31">
        <w:rPr>
          <w:rFonts w:ascii="&amp;quot" w:eastAsia="Times New Roman" w:hAnsi="&amp;quot" w:cs="Times New Roman"/>
          <w:color w:val="333333"/>
          <w:sz w:val="20"/>
          <w:szCs w:val="20"/>
          <w:lang w:eastAsia="nl-NL"/>
        </w:rPr>
        <w:br/>
        <w:t xml:space="preserve">Gastdocent Trudy van </w:t>
      </w:r>
      <w:proofErr w:type="spellStart"/>
      <w:r w:rsidRPr="00374F31">
        <w:rPr>
          <w:rFonts w:ascii="&amp;quot" w:eastAsia="Times New Roman" w:hAnsi="&amp;quot" w:cs="Times New Roman"/>
          <w:color w:val="333333"/>
          <w:sz w:val="20"/>
          <w:szCs w:val="20"/>
          <w:lang w:eastAsia="nl-NL"/>
        </w:rPr>
        <w:t>Keeken</w:t>
      </w:r>
      <w:proofErr w:type="spellEnd"/>
      <w:r w:rsidRPr="00374F31">
        <w:rPr>
          <w:rFonts w:ascii="&amp;quot" w:eastAsia="Times New Roman" w:hAnsi="&amp;quot" w:cs="Times New Roman"/>
          <w:color w:val="333333"/>
          <w:sz w:val="20"/>
          <w:szCs w:val="20"/>
          <w:lang w:eastAsia="nl-NL"/>
        </w:rPr>
        <w:t xml:space="preserve"> verzorgt het middagprogramma. Hierin maak je kennis met de werkvorm verdiepend schrijven en rouw. Een waardevolle methode die kan worden ingezet bij individuele en groepsbegeleiding.</w:t>
      </w:r>
    </w:p>
    <w:p w:rsidR="00374F31" w:rsidRPr="00374F31" w:rsidRDefault="00374F31" w:rsidP="00374F31">
      <w:pPr>
        <w:spacing w:after="210" w:line="240" w:lineRule="auto"/>
        <w:rPr>
          <w:rFonts w:ascii="&amp;quot" w:eastAsia="Times New Roman" w:hAnsi="&amp;quot" w:cs="Times New Roman"/>
          <w:color w:val="333333"/>
          <w:sz w:val="20"/>
          <w:szCs w:val="20"/>
          <w:lang w:eastAsia="nl-NL"/>
        </w:rPr>
      </w:pPr>
      <w:r w:rsidRPr="00374F31">
        <w:rPr>
          <w:rFonts w:ascii="&amp;quot" w:eastAsia="Times New Roman" w:hAnsi="&amp;quot" w:cs="Times New Roman"/>
          <w:b/>
          <w:bCs/>
          <w:color w:val="333333"/>
          <w:sz w:val="20"/>
          <w:szCs w:val="20"/>
          <w:lang w:eastAsia="nl-NL"/>
        </w:rPr>
        <w:t>Afscheid in het leven: echtscheiding</w:t>
      </w:r>
      <w:r w:rsidRPr="00374F31">
        <w:rPr>
          <w:rFonts w:ascii="&amp;quot" w:eastAsia="Times New Roman" w:hAnsi="&amp;quot" w:cs="Times New Roman"/>
          <w:color w:val="333333"/>
          <w:sz w:val="20"/>
          <w:szCs w:val="20"/>
          <w:lang w:eastAsia="nl-NL"/>
        </w:rPr>
        <w:br/>
        <w:t xml:space="preserve">Ook mensen die scheiden van hun partner ervaren gevoelens van rouw, soms tot hun eigen verrassing. Wat kan de impact van een scheiding zijn op de scheidende partners en hun eventuele kinderen? En hoe kunnen de beide ex-partners wel samen ouders blijven? We bekijken deze vragen vanuit een systeemtheoretische benadering. Begrippen als loyaliteit en meervoudige partijdigheid als begeleider krijgen de aandacht. Daarna gaan we samen met een </w:t>
      </w:r>
      <w:hyperlink r:id="rId4" w:history="1">
        <w:r w:rsidRPr="00374F31">
          <w:rPr>
            <w:rFonts w:ascii="&amp;quot" w:eastAsia="Times New Roman" w:hAnsi="&amp;quot" w:cs="Times New Roman"/>
            <w:color w:val="F37636"/>
            <w:sz w:val="20"/>
            <w:szCs w:val="20"/>
            <w:u w:val="single"/>
            <w:lang w:eastAsia="nl-NL"/>
          </w:rPr>
          <w:t>trainingsacteur</w:t>
        </w:r>
      </w:hyperlink>
      <w:r w:rsidRPr="00374F31">
        <w:rPr>
          <w:rFonts w:ascii="&amp;quot" w:eastAsia="Times New Roman" w:hAnsi="&amp;quot" w:cs="Times New Roman"/>
          <w:color w:val="333333"/>
          <w:sz w:val="20"/>
          <w:szCs w:val="20"/>
          <w:lang w:eastAsia="nl-NL"/>
        </w:rPr>
        <w:t xml:space="preserve"> aan de slag met casuïstiek.</w:t>
      </w:r>
    </w:p>
    <w:p w:rsidR="00374F31" w:rsidRPr="00374F31" w:rsidRDefault="00374F31" w:rsidP="00374F31">
      <w:pPr>
        <w:spacing w:after="210" w:line="240" w:lineRule="auto"/>
        <w:rPr>
          <w:rFonts w:ascii="&amp;quot" w:eastAsia="Times New Roman" w:hAnsi="&amp;quot" w:cs="Times New Roman"/>
          <w:color w:val="333333"/>
          <w:sz w:val="20"/>
          <w:szCs w:val="20"/>
          <w:lang w:eastAsia="nl-NL"/>
        </w:rPr>
      </w:pPr>
      <w:r w:rsidRPr="00374F31">
        <w:rPr>
          <w:rFonts w:ascii="&amp;quot" w:eastAsia="Times New Roman" w:hAnsi="&amp;quot" w:cs="Times New Roman"/>
          <w:color w:val="333333"/>
          <w:sz w:val="20"/>
          <w:szCs w:val="20"/>
          <w:lang w:eastAsia="nl-NL"/>
        </w:rPr>
        <w:t>V</w:t>
      </w:r>
      <w:r w:rsidRPr="00374F31">
        <w:rPr>
          <w:rFonts w:ascii="&amp;quot" w:eastAsia="Times New Roman" w:hAnsi="&amp;quot" w:cs="Times New Roman"/>
          <w:b/>
          <w:bCs/>
          <w:color w:val="333333"/>
          <w:sz w:val="20"/>
          <w:szCs w:val="20"/>
          <w:lang w:eastAsia="nl-NL"/>
        </w:rPr>
        <w:t>ormgeven aan verlies</w:t>
      </w:r>
      <w:r w:rsidRPr="00374F31">
        <w:rPr>
          <w:rFonts w:ascii="&amp;quot" w:eastAsia="Times New Roman" w:hAnsi="&amp;quot" w:cs="Times New Roman"/>
          <w:color w:val="333333"/>
          <w:sz w:val="20"/>
          <w:szCs w:val="20"/>
          <w:lang w:eastAsia="nl-NL"/>
        </w:rPr>
        <w:br/>
        <w:t>In de ochtend behandelen we theorie over mogelijke complicaties in het rouwproces.</w:t>
      </w:r>
      <w:r w:rsidRPr="00374F31">
        <w:rPr>
          <w:rFonts w:ascii="&amp;quot" w:eastAsia="Times New Roman" w:hAnsi="&amp;quot" w:cs="Times New Roman"/>
          <w:color w:val="333333"/>
          <w:sz w:val="20"/>
          <w:szCs w:val="20"/>
          <w:lang w:eastAsia="nl-NL"/>
        </w:rPr>
        <w:br/>
        <w:t>Als rouw een normale reactie is op verlies, wanneer moet je je dan zorgen maken en doorverwijzen? Wanneer is er sprake van ‘gecompliceerde rouw’? Is normale rouw dan ongecompliceerd?</w:t>
      </w:r>
      <w:r w:rsidRPr="00374F31">
        <w:rPr>
          <w:rFonts w:ascii="&amp;quot" w:eastAsia="Times New Roman" w:hAnsi="&amp;quot" w:cs="Times New Roman"/>
          <w:color w:val="333333"/>
          <w:sz w:val="20"/>
          <w:szCs w:val="20"/>
          <w:lang w:eastAsia="nl-NL"/>
        </w:rPr>
        <w:br/>
        <w:t>Het middagprogramma wordt verzorgd door </w:t>
      </w:r>
      <w:hyperlink r:id="rId5" w:history="1">
        <w:r w:rsidRPr="00374F31">
          <w:rPr>
            <w:rFonts w:ascii="&amp;quot" w:eastAsia="Times New Roman" w:hAnsi="&amp;quot" w:cs="Times New Roman"/>
            <w:color w:val="F37636"/>
            <w:sz w:val="20"/>
            <w:szCs w:val="20"/>
            <w:u w:val="single"/>
            <w:lang w:eastAsia="nl-NL"/>
          </w:rPr>
          <w:t xml:space="preserve">Nick </w:t>
        </w:r>
        <w:proofErr w:type="spellStart"/>
        <w:r w:rsidRPr="00374F31">
          <w:rPr>
            <w:rFonts w:ascii="&amp;quot" w:eastAsia="Times New Roman" w:hAnsi="&amp;quot" w:cs="Times New Roman"/>
            <w:color w:val="F37636"/>
            <w:sz w:val="20"/>
            <w:szCs w:val="20"/>
            <w:u w:val="single"/>
            <w:lang w:eastAsia="nl-NL"/>
          </w:rPr>
          <w:t>Schers</w:t>
        </w:r>
        <w:proofErr w:type="spellEnd"/>
      </w:hyperlink>
      <w:r w:rsidRPr="00374F31">
        <w:rPr>
          <w:rFonts w:ascii="&amp;quot" w:eastAsia="Times New Roman" w:hAnsi="&amp;quot" w:cs="Times New Roman"/>
          <w:color w:val="333333"/>
          <w:sz w:val="20"/>
          <w:szCs w:val="20"/>
          <w:lang w:eastAsia="nl-NL"/>
        </w:rPr>
        <w:t>. Beelden kunnen een prachtige hulpbron zijn om contact te maken met de innerlijke belevingswereld. Nick laat je kennismaken met de kracht van beeldend werken en met diverse creatieve werkvormen. Je onderzoekt hoe jij deze werkvormen zou kunnen gebruiken bij het begeleiden van mensen die te maken hebben met verlies en rouw.</w:t>
      </w:r>
    </w:p>
    <w:p w:rsidR="00374F31" w:rsidRPr="00374F31" w:rsidRDefault="00374F31" w:rsidP="00374F31">
      <w:pPr>
        <w:spacing w:after="210" w:line="240" w:lineRule="auto"/>
        <w:rPr>
          <w:rFonts w:ascii="&amp;quot" w:eastAsia="Times New Roman" w:hAnsi="&amp;quot" w:cs="Times New Roman"/>
          <w:color w:val="333333"/>
          <w:sz w:val="20"/>
          <w:szCs w:val="20"/>
          <w:lang w:eastAsia="nl-NL"/>
        </w:rPr>
      </w:pPr>
      <w:proofErr w:type="spellStart"/>
      <w:r w:rsidRPr="00374F31">
        <w:rPr>
          <w:rFonts w:ascii="&amp;quot" w:eastAsia="Times New Roman" w:hAnsi="&amp;quot" w:cs="Times New Roman"/>
          <w:b/>
          <w:bCs/>
          <w:color w:val="333333"/>
          <w:sz w:val="20"/>
          <w:szCs w:val="20"/>
          <w:lang w:eastAsia="nl-NL"/>
        </w:rPr>
        <w:t>Casuïstiekdag</w:t>
      </w:r>
      <w:proofErr w:type="spellEnd"/>
      <w:r w:rsidRPr="00374F31">
        <w:rPr>
          <w:rFonts w:ascii="&amp;quot" w:eastAsia="Times New Roman" w:hAnsi="&amp;quot" w:cs="Times New Roman"/>
          <w:color w:val="333333"/>
          <w:sz w:val="20"/>
          <w:szCs w:val="20"/>
          <w:lang w:eastAsia="nl-NL"/>
        </w:rPr>
        <w:br/>
        <w:t>Een actieve doe-dag aan de hand van eigen meegebrachte casuïstiek. ‘s Middag is de trainingsactrice aanwezig om samen te leren en oefenen aan de hand van de ingebrachte casussen.</w:t>
      </w:r>
    </w:p>
    <w:p w:rsidR="00374F31" w:rsidRPr="00374F31" w:rsidRDefault="00374F31" w:rsidP="00374F31">
      <w:pPr>
        <w:spacing w:after="210" w:line="240" w:lineRule="auto"/>
        <w:rPr>
          <w:rFonts w:ascii="&amp;quot" w:eastAsia="Times New Roman" w:hAnsi="&amp;quot" w:cs="Times New Roman"/>
          <w:color w:val="333333"/>
          <w:sz w:val="20"/>
          <w:szCs w:val="20"/>
          <w:lang w:eastAsia="nl-NL"/>
        </w:rPr>
      </w:pPr>
      <w:r w:rsidRPr="00374F31">
        <w:rPr>
          <w:rFonts w:ascii="&amp;quot" w:eastAsia="Times New Roman" w:hAnsi="&amp;quot" w:cs="Times New Roman"/>
          <w:b/>
          <w:bCs/>
          <w:color w:val="333333"/>
          <w:sz w:val="20"/>
          <w:szCs w:val="20"/>
          <w:lang w:eastAsia="nl-NL"/>
        </w:rPr>
        <w:t>Afscheid nemen van het leven</w:t>
      </w:r>
      <w:r w:rsidRPr="00374F31">
        <w:rPr>
          <w:rFonts w:ascii="&amp;quot" w:eastAsia="Times New Roman" w:hAnsi="&amp;quot" w:cs="Times New Roman"/>
          <w:color w:val="333333"/>
          <w:sz w:val="20"/>
          <w:szCs w:val="20"/>
          <w:lang w:eastAsia="nl-NL"/>
        </w:rPr>
        <w:br/>
        <w:t>Hoe kan een stervende het leven in liefde leren loslaten? Welke rol kun jij hierin als begeleider spelen? Hoe heb je aandacht voor de stervende en de omgeving? En… hoe kijk je naar je eigen sterfelijkheid? Begrippen als ‘</w:t>
      </w:r>
      <w:proofErr w:type="spellStart"/>
      <w:r w:rsidRPr="00374F31">
        <w:rPr>
          <w:rFonts w:ascii="&amp;quot" w:eastAsia="Times New Roman" w:hAnsi="&amp;quot" w:cs="Times New Roman"/>
          <w:color w:val="333333"/>
          <w:sz w:val="20"/>
          <w:szCs w:val="20"/>
          <w:lang w:eastAsia="nl-NL"/>
        </w:rPr>
        <w:t>unfinished</w:t>
      </w:r>
      <w:proofErr w:type="spellEnd"/>
      <w:r w:rsidRPr="00374F31">
        <w:rPr>
          <w:rFonts w:ascii="&amp;quot" w:eastAsia="Times New Roman" w:hAnsi="&amp;quot" w:cs="Times New Roman"/>
          <w:color w:val="333333"/>
          <w:sz w:val="20"/>
          <w:szCs w:val="20"/>
          <w:lang w:eastAsia="nl-NL"/>
        </w:rPr>
        <w:t xml:space="preserve"> business’ en ‘ars </w:t>
      </w:r>
      <w:proofErr w:type="spellStart"/>
      <w:r w:rsidRPr="00374F31">
        <w:rPr>
          <w:rFonts w:ascii="&amp;quot" w:eastAsia="Times New Roman" w:hAnsi="&amp;quot" w:cs="Times New Roman"/>
          <w:color w:val="333333"/>
          <w:sz w:val="20"/>
          <w:szCs w:val="20"/>
          <w:lang w:eastAsia="nl-NL"/>
        </w:rPr>
        <w:t>morendi</w:t>
      </w:r>
      <w:proofErr w:type="spellEnd"/>
      <w:r w:rsidRPr="00374F31">
        <w:rPr>
          <w:rFonts w:ascii="&amp;quot" w:eastAsia="Times New Roman" w:hAnsi="&amp;quot" w:cs="Times New Roman"/>
          <w:color w:val="333333"/>
          <w:sz w:val="20"/>
          <w:szCs w:val="20"/>
          <w:lang w:eastAsia="nl-NL"/>
        </w:rPr>
        <w:t>” spelen een rol tijdens deze dag.</w:t>
      </w:r>
    </w:p>
    <w:p w:rsidR="00374F31" w:rsidRPr="00374F31" w:rsidRDefault="00374F31" w:rsidP="00374F31">
      <w:pPr>
        <w:spacing w:after="210" w:line="240" w:lineRule="auto"/>
        <w:rPr>
          <w:rFonts w:ascii="&amp;quot" w:eastAsia="Times New Roman" w:hAnsi="&amp;quot" w:cs="Times New Roman"/>
          <w:color w:val="333333"/>
          <w:sz w:val="20"/>
          <w:szCs w:val="20"/>
          <w:lang w:eastAsia="nl-NL"/>
        </w:rPr>
      </w:pPr>
      <w:r w:rsidRPr="00374F31">
        <w:rPr>
          <w:rFonts w:ascii="&amp;quot" w:eastAsia="Times New Roman" w:hAnsi="&amp;quot" w:cs="Times New Roman"/>
          <w:b/>
          <w:bCs/>
          <w:color w:val="333333"/>
          <w:sz w:val="20"/>
          <w:szCs w:val="20"/>
          <w:lang w:eastAsia="nl-NL"/>
        </w:rPr>
        <w:t>Slotweekend: rituelen en afscheid</w:t>
      </w:r>
      <w:r w:rsidRPr="00374F31">
        <w:rPr>
          <w:rFonts w:ascii="&amp;quot" w:eastAsia="Times New Roman" w:hAnsi="&amp;quot" w:cs="Times New Roman"/>
          <w:color w:val="333333"/>
          <w:sz w:val="20"/>
          <w:szCs w:val="20"/>
          <w:lang w:eastAsia="nl-NL"/>
        </w:rPr>
        <w:br/>
        <w:t xml:space="preserve">In deze tweedaagse staat het afscheid en afscheid nemen centraal. Dit thema speelt natuurlijk een grote rol in verlies en rouw, maar ook in de begeleiding van mensen in rouw. Je maakt kennis met werkvormen </w:t>
      </w:r>
      <w:r w:rsidRPr="00374F31">
        <w:rPr>
          <w:rFonts w:ascii="&amp;quot" w:eastAsia="Times New Roman" w:hAnsi="&amp;quot" w:cs="Times New Roman"/>
          <w:color w:val="333333"/>
          <w:sz w:val="20"/>
          <w:szCs w:val="20"/>
          <w:lang w:eastAsia="nl-NL"/>
        </w:rPr>
        <w:lastRenderedPageBreak/>
        <w:t>die goed toepasbaar zijn bij het afsluiten van een begeleidingstraject en presenteert je eigen leerproces aan de groep. Tenslotte nemen we met hulp van een ritueel afscheid van elkaar.</w:t>
      </w:r>
    </w:p>
    <w:p w:rsidR="00374F31" w:rsidRPr="00374F31" w:rsidRDefault="00374F31" w:rsidP="00374F31">
      <w:pPr>
        <w:spacing w:line="240" w:lineRule="auto"/>
        <w:rPr>
          <w:rFonts w:ascii="Helvetica" w:eastAsia="Times New Roman" w:hAnsi="Helvetica" w:cs="Times New Roman"/>
          <w:color w:val="333333"/>
          <w:sz w:val="20"/>
          <w:szCs w:val="20"/>
          <w:lang w:eastAsia="nl-NL"/>
        </w:rPr>
      </w:pPr>
      <w:hyperlink r:id="rId6" w:history="1">
        <w:r w:rsidRPr="00374F31">
          <w:rPr>
            <w:rFonts w:ascii="Helvetica" w:eastAsia="Times New Roman" w:hAnsi="Helvetica" w:cs="Times New Roman"/>
            <w:b/>
            <w:bCs/>
            <w:color w:val="3D5A98"/>
            <w:sz w:val="18"/>
            <w:szCs w:val="18"/>
            <w:u w:val="single"/>
            <w:bdr w:val="single" w:sz="6" w:space="0" w:color="3D5A98" w:frame="1"/>
            <w:shd w:val="clear" w:color="auto" w:fill="FFFFFF"/>
            <w:lang w:eastAsia="nl-NL"/>
          </w:rPr>
          <w:t>0</w:t>
        </w:r>
      </w:hyperlink>
      <w:hyperlink r:id="rId7" w:history="1">
        <w:r w:rsidRPr="00374F31">
          <w:rPr>
            <w:rFonts w:ascii="Helvetica" w:eastAsia="Times New Roman" w:hAnsi="Helvetica" w:cs="Times New Roman"/>
            <w:color w:val="FFFFFF"/>
            <w:sz w:val="18"/>
            <w:szCs w:val="18"/>
            <w:u w:val="single"/>
            <w:bdr w:val="none" w:sz="0" w:space="0" w:color="auto" w:frame="1"/>
            <w:shd w:val="clear" w:color="auto" w:fill="3D5A98"/>
            <w:lang w:eastAsia="nl-NL"/>
          </w:rPr>
          <w:t>Share</w:t>
        </w:r>
      </w:hyperlink>
    </w:p>
    <w:p w:rsidR="009D431F" w:rsidRDefault="009D431F"/>
    <w:sectPr w:rsidR="009D4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31"/>
    <w:rsid w:val="00374F31"/>
    <w:rsid w:val="009D4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4F04"/>
  <w15:chartTrackingRefBased/>
  <w15:docId w15:val="{1CE425F3-DD62-4747-83EE-8322F858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74F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03318">
      <w:bodyDiv w:val="1"/>
      <w:marLeft w:val="0"/>
      <w:marRight w:val="0"/>
      <w:marTop w:val="0"/>
      <w:marBottom w:val="0"/>
      <w:divBdr>
        <w:top w:val="none" w:sz="0" w:space="0" w:color="auto"/>
        <w:left w:val="none" w:sz="0" w:space="0" w:color="auto"/>
        <w:bottom w:val="none" w:sz="0" w:space="0" w:color="auto"/>
        <w:right w:val="none" w:sz="0" w:space="0" w:color="auto"/>
      </w:divBdr>
    </w:div>
    <w:div w:id="1155074462">
      <w:bodyDiv w:val="1"/>
      <w:marLeft w:val="0"/>
      <w:marRight w:val="0"/>
      <w:marTop w:val="0"/>
      <w:marBottom w:val="0"/>
      <w:divBdr>
        <w:top w:val="none" w:sz="0" w:space="0" w:color="auto"/>
        <w:left w:val="none" w:sz="0" w:space="0" w:color="auto"/>
        <w:bottom w:val="none" w:sz="0" w:space="0" w:color="auto"/>
        <w:right w:val="none" w:sz="0" w:space="0" w:color="auto"/>
      </w:divBdr>
      <w:divsChild>
        <w:div w:id="1013605081">
          <w:marLeft w:val="0"/>
          <w:marRight w:val="0"/>
          <w:marTop w:val="375"/>
          <w:marBottom w:val="375"/>
          <w:divBdr>
            <w:top w:val="none" w:sz="0" w:space="0" w:color="auto"/>
            <w:left w:val="none" w:sz="0" w:space="0" w:color="auto"/>
            <w:bottom w:val="none" w:sz="0" w:space="0" w:color="auto"/>
            <w:right w:val="none" w:sz="0" w:space="0" w:color="auto"/>
          </w:divBdr>
          <w:divsChild>
            <w:div w:id="377164142">
              <w:marLeft w:val="0"/>
              <w:marRight w:val="75"/>
              <w:marTop w:val="0"/>
              <w:marBottom w:val="0"/>
              <w:divBdr>
                <w:top w:val="none" w:sz="0" w:space="0" w:color="auto"/>
                <w:left w:val="none" w:sz="0" w:space="0" w:color="auto"/>
                <w:bottom w:val="none" w:sz="0" w:space="0" w:color="auto"/>
                <w:right w:val="none" w:sz="0" w:space="0" w:color="auto"/>
              </w:divBdr>
              <w:divsChild>
                <w:div w:id="764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uronazorg.nl/opleiding-rouwbegeleiding-rouwtherapeut/jaartraining-begeleiden-bij-verlies-en-rou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ronazorg.nl/opleiding-rouwbegeleiding-rouwtherapeut/jaartraining-begeleiden-bij-verlies-en-rouw" TargetMode="External"/><Relationship Id="rId5" Type="http://schemas.openxmlformats.org/officeDocument/2006/relationships/hyperlink" Target="https://www.buronazorg.nl/docenten-jaaropleiding-rouwbegeleider" TargetMode="External"/><Relationship Id="rId4" Type="http://schemas.openxmlformats.org/officeDocument/2006/relationships/hyperlink" Target="https://www.buronazorg.nl/docenten-jaaropleiding-rouwbegeleider"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3872</Characters>
  <Application>Microsoft Office Word</Application>
  <DocSecurity>0</DocSecurity>
  <Lines>387</Lines>
  <Paragraphs>422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dc:creator>
  <cp:keywords/>
  <dc:description/>
  <cp:lastModifiedBy>Henriette</cp:lastModifiedBy>
  <cp:revision>1</cp:revision>
  <dcterms:created xsi:type="dcterms:W3CDTF">2019-02-25T13:59:00Z</dcterms:created>
  <dcterms:modified xsi:type="dcterms:W3CDTF">2019-02-25T14:00:00Z</dcterms:modified>
</cp:coreProperties>
</file>